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6A12AF" w14:textId="77777777" w:rsidR="003B217E" w:rsidRDefault="00EE2850">
      <w:pPr>
        <w:jc w:val="center"/>
        <w:outlineLvl w:val="0"/>
        <w:rPr>
          <w:rFonts w:ascii="Arial" w:hAnsi="Arial" w:cs="Arial"/>
        </w:rPr>
      </w:pPr>
      <w:r>
        <w:rPr>
          <w:noProof/>
        </w:rPr>
        <w:drawing>
          <wp:inline distT="0" distB="0" distL="0" distR="0" wp14:anchorId="18D566DD" wp14:editId="4DD7D8F1">
            <wp:extent cx="194310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a:stretch>
                      <a:fillRect/>
                    </a:stretch>
                  </pic:blipFill>
                  <pic:spPr bwMode="auto">
                    <a:xfrm>
                      <a:off x="0" y="0"/>
                      <a:ext cx="1943100" cy="685800"/>
                    </a:xfrm>
                    <a:prstGeom prst="rect">
                      <a:avLst/>
                    </a:prstGeom>
                  </pic:spPr>
                </pic:pic>
              </a:graphicData>
            </a:graphic>
          </wp:inline>
        </w:drawing>
      </w:r>
    </w:p>
    <w:p w14:paraId="5C4E6DA6" w14:textId="77777777" w:rsidR="009D0EA9" w:rsidRDefault="009D0EA9" w:rsidP="009D0EA9">
      <w:pPr>
        <w:pStyle w:val="NoSpacing"/>
        <w:jc w:val="center"/>
        <w:rPr>
          <w:rFonts w:ascii="Arial" w:hAnsi="Arial" w:cs="Arial"/>
          <w:b/>
          <w:bCs/>
          <w:color w:val="FF0000"/>
          <w:u w:val="single"/>
        </w:rPr>
      </w:pPr>
      <w:r w:rsidRPr="000728BD">
        <w:rPr>
          <w:rFonts w:ascii="Arial" w:hAnsi="Arial" w:cs="Arial"/>
          <w:b/>
          <w:bCs/>
          <w:color w:val="FF0000"/>
          <w:u w:val="single"/>
        </w:rPr>
        <w:t>Assessment and Tuition</w:t>
      </w:r>
    </w:p>
    <w:p w14:paraId="47D170D1" w14:textId="77777777" w:rsidR="009D0EA9" w:rsidRPr="000728BD" w:rsidRDefault="009D0EA9" w:rsidP="009D0EA9">
      <w:pPr>
        <w:pStyle w:val="NoSpacing"/>
        <w:jc w:val="center"/>
        <w:rPr>
          <w:rFonts w:ascii="Arial" w:hAnsi="Arial" w:cs="Arial"/>
          <w:b/>
          <w:bCs/>
          <w:color w:val="FF0000"/>
          <w:sz w:val="10"/>
          <w:szCs w:val="10"/>
          <w:u w:val="single"/>
        </w:rPr>
      </w:pPr>
    </w:p>
    <w:p w14:paraId="2329E382" w14:textId="77777777" w:rsidR="009D0EA9" w:rsidRDefault="009D0EA9" w:rsidP="009D0EA9">
      <w:pPr>
        <w:pStyle w:val="NoSpacing"/>
        <w:jc w:val="center"/>
        <w:rPr>
          <w:rFonts w:ascii="Arial" w:hAnsi="Arial" w:cs="Arial"/>
          <w:b/>
        </w:rPr>
      </w:pPr>
      <w:r>
        <w:rPr>
          <w:rFonts w:ascii="Arial" w:hAnsi="Arial" w:cs="Arial"/>
          <w:b/>
        </w:rPr>
        <w:t xml:space="preserve">Marianne Boutall </w:t>
      </w:r>
    </w:p>
    <w:p w14:paraId="48E1D0E6" w14:textId="1909A99A" w:rsidR="009D0EA9" w:rsidRDefault="009D0EA9" w:rsidP="009D0EA9">
      <w:pPr>
        <w:pStyle w:val="NoSpacing"/>
        <w:jc w:val="center"/>
        <w:rPr>
          <w:rFonts w:ascii="Arial" w:hAnsi="Arial" w:cs="Arial"/>
          <w:bCs/>
          <w:i/>
          <w:iCs/>
          <w:sz w:val="18"/>
          <w:szCs w:val="18"/>
        </w:rPr>
      </w:pPr>
      <w:r w:rsidRPr="000728BD">
        <w:rPr>
          <w:rFonts w:ascii="Arial" w:hAnsi="Arial" w:cs="Arial"/>
          <w:bCs/>
          <w:i/>
          <w:iCs/>
          <w:sz w:val="18"/>
          <w:szCs w:val="18"/>
        </w:rPr>
        <w:t xml:space="preserve">SpLD APC (Patoss), </w:t>
      </w:r>
      <w:r>
        <w:rPr>
          <w:rFonts w:ascii="Arial" w:hAnsi="Arial" w:cs="Arial"/>
          <w:bCs/>
          <w:i/>
          <w:iCs/>
          <w:sz w:val="18"/>
          <w:szCs w:val="18"/>
        </w:rPr>
        <w:t xml:space="preserve">AMBDA &amp; </w:t>
      </w:r>
      <w:r w:rsidRPr="000728BD">
        <w:rPr>
          <w:rFonts w:ascii="Arial" w:hAnsi="Arial" w:cs="Arial"/>
          <w:bCs/>
          <w:i/>
          <w:iCs/>
          <w:sz w:val="18"/>
          <w:szCs w:val="18"/>
        </w:rPr>
        <w:t>ATD</w:t>
      </w:r>
    </w:p>
    <w:p w14:paraId="22BC3557" w14:textId="77777777" w:rsidR="009D0EA9" w:rsidRPr="009D0EA9" w:rsidRDefault="009D0EA9" w:rsidP="009D0EA9">
      <w:pPr>
        <w:pStyle w:val="NoSpacing"/>
        <w:jc w:val="center"/>
        <w:rPr>
          <w:rFonts w:ascii="Arial" w:hAnsi="Arial" w:cs="Arial"/>
          <w:bCs/>
          <w:i/>
          <w:iCs/>
          <w:sz w:val="10"/>
          <w:szCs w:val="10"/>
        </w:rPr>
      </w:pPr>
    </w:p>
    <w:p w14:paraId="1A17F2A1" w14:textId="77777777" w:rsidR="009D0EA9" w:rsidRPr="000728BD" w:rsidRDefault="009D0EA9" w:rsidP="009D0EA9">
      <w:pPr>
        <w:pStyle w:val="NoSpacing"/>
        <w:jc w:val="center"/>
        <w:rPr>
          <w:rFonts w:ascii="Arial" w:hAnsi="Arial" w:cs="Arial"/>
          <w:b/>
          <w:sz w:val="10"/>
          <w:szCs w:val="10"/>
        </w:rPr>
      </w:pPr>
    </w:p>
    <w:p w14:paraId="23C3D39F" w14:textId="77777777" w:rsidR="009D0EA9" w:rsidRDefault="009D0EA9" w:rsidP="009D0EA9">
      <w:pPr>
        <w:pStyle w:val="NoSpacing"/>
        <w:jc w:val="center"/>
        <w:rPr>
          <w:rFonts w:ascii="Arial" w:hAnsi="Arial" w:cs="Arial"/>
          <w:i/>
        </w:rPr>
      </w:pPr>
      <w:r>
        <w:rPr>
          <w:rFonts w:ascii="Arial" w:hAnsi="Arial" w:cs="Arial"/>
          <w:i/>
        </w:rPr>
        <w:t>BA (Hons), PGDip (Hons),</w:t>
      </w:r>
    </w:p>
    <w:p w14:paraId="2A9A3907" w14:textId="77777777" w:rsidR="009D0EA9" w:rsidRDefault="009D0EA9" w:rsidP="009D0EA9">
      <w:pPr>
        <w:pStyle w:val="NoSpacing"/>
        <w:jc w:val="center"/>
        <w:rPr>
          <w:rFonts w:ascii="Arial" w:hAnsi="Arial" w:cs="Arial"/>
          <w:i/>
        </w:rPr>
      </w:pPr>
      <w:r>
        <w:rPr>
          <w:rFonts w:ascii="Arial" w:hAnsi="Arial" w:cs="Arial"/>
          <w:i/>
        </w:rPr>
        <w:t>PGCert Education (Hons), PGCert Dyscalculia (Hons),</w:t>
      </w:r>
    </w:p>
    <w:p w14:paraId="798A9935" w14:textId="77777777" w:rsidR="009D0EA9" w:rsidRDefault="009D0EA9" w:rsidP="009D0EA9">
      <w:pPr>
        <w:pStyle w:val="NoSpacing"/>
        <w:jc w:val="center"/>
        <w:rPr>
          <w:rFonts w:ascii="Arial" w:hAnsi="Arial" w:cs="Arial"/>
          <w:i/>
        </w:rPr>
      </w:pPr>
      <w:r>
        <w:rPr>
          <w:rFonts w:ascii="Arial" w:hAnsi="Arial" w:cs="Arial"/>
          <w:i/>
        </w:rPr>
        <w:t>ATS Dyscalculia (BDA) &amp; PGDip Dyscalculia (Hons).</w:t>
      </w:r>
    </w:p>
    <w:p w14:paraId="55247406" w14:textId="77777777" w:rsidR="009D0EA9" w:rsidRPr="009D0EA9" w:rsidRDefault="009D0EA9" w:rsidP="009D0EA9">
      <w:pPr>
        <w:pStyle w:val="NoSpacing"/>
        <w:jc w:val="center"/>
        <w:rPr>
          <w:rFonts w:ascii="Arial" w:hAnsi="Arial" w:cs="Arial"/>
          <w:i/>
          <w:sz w:val="10"/>
          <w:szCs w:val="10"/>
        </w:rPr>
      </w:pPr>
    </w:p>
    <w:p w14:paraId="7283E810" w14:textId="77777777" w:rsidR="009D0EA9" w:rsidRDefault="009D0EA9" w:rsidP="009D0EA9">
      <w:pPr>
        <w:pStyle w:val="NoSpacing"/>
        <w:jc w:val="center"/>
        <w:rPr>
          <w:rFonts w:ascii="Arial" w:hAnsi="Arial" w:cs="Arial"/>
        </w:rPr>
      </w:pPr>
      <w:r>
        <w:rPr>
          <w:rFonts w:ascii="Arial" w:hAnsi="Arial" w:cs="Arial"/>
        </w:rPr>
        <w:t>42, Maxted rd., London, SE15 4LF.</w:t>
      </w:r>
    </w:p>
    <w:p w14:paraId="496A9E81" w14:textId="77777777" w:rsidR="009D0EA9" w:rsidRDefault="009D0EA9" w:rsidP="009D0EA9">
      <w:pPr>
        <w:pStyle w:val="NoSpacing"/>
        <w:jc w:val="center"/>
        <w:rPr>
          <w:rFonts w:ascii="Arial" w:hAnsi="Arial" w:cs="Arial"/>
        </w:rPr>
      </w:pPr>
      <w:r>
        <w:rPr>
          <w:rFonts w:ascii="Arial" w:hAnsi="Arial" w:cs="Arial"/>
        </w:rPr>
        <w:t>Tel: 0779 9537849</w:t>
      </w:r>
    </w:p>
    <w:p w14:paraId="1A4F9BE6" w14:textId="7B045E49" w:rsidR="009D0EA9" w:rsidRDefault="009D0EA9" w:rsidP="009D0EA9">
      <w:pPr>
        <w:pStyle w:val="NoSpacing"/>
        <w:jc w:val="center"/>
        <w:rPr>
          <w:rFonts w:ascii="Arial" w:hAnsi="Arial" w:cs="Arial"/>
        </w:rPr>
      </w:pPr>
      <w:r>
        <w:rPr>
          <w:rFonts w:ascii="Arial" w:hAnsi="Arial" w:cs="Arial"/>
        </w:rPr>
        <w:t>Email: masteringmathsdifficulties@gmail.com</w:t>
      </w:r>
    </w:p>
    <w:p w14:paraId="71A21CB7" w14:textId="77777777" w:rsidR="009D0EA9" w:rsidRPr="009D0EA9" w:rsidRDefault="009D0EA9" w:rsidP="009D0EA9">
      <w:pPr>
        <w:pStyle w:val="NoSpacing"/>
        <w:jc w:val="center"/>
        <w:rPr>
          <w:rFonts w:ascii="Arial" w:hAnsi="Arial" w:cs="Arial"/>
          <w:sz w:val="10"/>
          <w:szCs w:val="10"/>
        </w:rPr>
      </w:pPr>
    </w:p>
    <w:p w14:paraId="7B1C82A5" w14:textId="77777777" w:rsidR="009D0EA9" w:rsidRPr="009D0EA9" w:rsidRDefault="00A37367" w:rsidP="009D0EA9">
      <w:pPr>
        <w:pStyle w:val="NoSpacing"/>
        <w:jc w:val="center"/>
        <w:rPr>
          <w:rFonts w:ascii="Arial" w:hAnsi="Arial" w:cs="Arial"/>
          <w:color w:val="2E74B5" w:themeColor="accent5" w:themeShade="BF"/>
        </w:rPr>
      </w:pPr>
      <w:hyperlink r:id="rId9">
        <w:r w:rsidR="009D0EA9" w:rsidRPr="009D0EA9">
          <w:rPr>
            <w:rStyle w:val="Hyperlink"/>
            <w:rFonts w:ascii="Arial" w:hAnsi="Arial" w:cs="Arial"/>
            <w:color w:val="2E74B5" w:themeColor="accent5" w:themeShade="BF"/>
          </w:rPr>
          <w:t>http://masteringmathsdifficulties.org</w:t>
        </w:r>
      </w:hyperlink>
    </w:p>
    <w:p w14:paraId="0FCCE7B5" w14:textId="77777777" w:rsidR="009D0EA9" w:rsidRDefault="009D0EA9" w:rsidP="009D0EA9">
      <w:pPr>
        <w:pStyle w:val="NoSpacing"/>
        <w:jc w:val="center"/>
        <w:rPr>
          <w:rFonts w:ascii="Arial" w:hAnsi="Arial" w:cs="Arial"/>
          <w:color w:val="C9211E"/>
        </w:rPr>
      </w:pPr>
    </w:p>
    <w:p w14:paraId="42C4278E" w14:textId="1ADDCE46" w:rsidR="003B217E" w:rsidRDefault="00EE2850">
      <w:pPr>
        <w:shd w:val="clear" w:color="auto" w:fill="FFFFFF"/>
        <w:spacing w:after="0" w:line="240" w:lineRule="auto"/>
        <w:jc w:val="center"/>
        <w:rPr>
          <w:color w:val="FF0000"/>
        </w:rPr>
      </w:pPr>
      <w:r>
        <w:rPr>
          <w:rFonts w:ascii="Arial" w:eastAsia="Times New Roman" w:hAnsi="Arial" w:cs="Arial"/>
          <w:b/>
          <w:bCs/>
          <w:color w:val="FF0000"/>
          <w:sz w:val="24"/>
          <w:szCs w:val="24"/>
          <w:u w:val="single"/>
          <w:lang w:eastAsia="en-GB"/>
        </w:rPr>
        <w:t>Full Diagnostic Assessment Report - £4</w:t>
      </w:r>
      <w:r w:rsidR="00C55BEF">
        <w:rPr>
          <w:rFonts w:ascii="Arial" w:eastAsia="Times New Roman" w:hAnsi="Arial" w:cs="Arial"/>
          <w:b/>
          <w:bCs/>
          <w:color w:val="FF0000"/>
          <w:sz w:val="24"/>
          <w:szCs w:val="24"/>
          <w:u w:val="single"/>
          <w:lang w:eastAsia="en-GB"/>
        </w:rPr>
        <w:t>75</w:t>
      </w:r>
    </w:p>
    <w:p w14:paraId="7A2E53FD" w14:textId="77777777" w:rsidR="003B217E" w:rsidRDefault="003B217E">
      <w:pPr>
        <w:shd w:val="clear" w:color="auto" w:fill="FFFFFF"/>
        <w:spacing w:after="0" w:line="240" w:lineRule="auto"/>
        <w:rPr>
          <w:rFonts w:ascii="Arial" w:eastAsia="Times New Roman" w:hAnsi="Arial" w:cs="Arial"/>
          <w:b/>
          <w:bCs/>
          <w:color w:val="313131"/>
          <w:sz w:val="24"/>
          <w:szCs w:val="24"/>
          <w:u w:val="single"/>
          <w:lang w:eastAsia="en-GB"/>
        </w:rPr>
      </w:pPr>
    </w:p>
    <w:p w14:paraId="5E591635" w14:textId="77777777" w:rsidR="003B217E" w:rsidRPr="00662DE6" w:rsidRDefault="00EE2850">
      <w:pPr>
        <w:shd w:val="clear" w:color="auto" w:fill="FFFFFF"/>
        <w:spacing w:after="0" w:line="240" w:lineRule="auto"/>
      </w:pPr>
      <w:r w:rsidRPr="00662DE6">
        <w:rPr>
          <w:rFonts w:ascii="Arial" w:eastAsia="Times New Roman" w:hAnsi="Arial" w:cs="Arial"/>
          <w:color w:val="000000"/>
          <w:lang w:eastAsia="en-GB"/>
        </w:rPr>
        <w:t>My services include assessing for Dyscalculia/Maths Difficulties due to a specific learning difficulty (SpLD) and supporting schools and pupils in relation to these SpLDs. My assessment results in a diagnostic assessment report stating in detail what your child’s strengths and weaknesses are and whether they have dyscalculia or whether another SpLD is impacting their achievement in maths. The assessment would result in the ability to develop an individually planned intervention programme and recommendations for teaching staff and parents. Normally, this would involve the following:</w:t>
      </w:r>
    </w:p>
    <w:p w14:paraId="1AB5CE7E" w14:textId="7777777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 </w:t>
      </w:r>
    </w:p>
    <w:p w14:paraId="4BBF6614" w14:textId="2B3471F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 xml:space="preserve">1. An in-depth assessment of your child’s attainment in literacy and mathematics, </w:t>
      </w:r>
      <w:r w:rsidR="00D46027">
        <w:rPr>
          <w:rFonts w:ascii="Arial" w:eastAsia="Times New Roman" w:hAnsi="Arial" w:cs="Arial"/>
          <w:color w:val="000000"/>
          <w:lang w:eastAsia="en-GB"/>
        </w:rPr>
        <w:t xml:space="preserve">number sense, </w:t>
      </w:r>
      <w:r w:rsidRPr="00662DE6">
        <w:rPr>
          <w:rFonts w:ascii="Arial" w:eastAsia="Times New Roman" w:hAnsi="Arial" w:cs="Arial"/>
          <w:color w:val="000000"/>
          <w:lang w:eastAsia="en-GB"/>
        </w:rPr>
        <w:t xml:space="preserve">underlying ability and cognitive processing capacity (working memory, speed of processing and phonological processing). This assessment is carried out in my house, on a school day (preferably in the morning) and takes approximately 4 - 4.5 hours to complete and can be split over two mornings. </w:t>
      </w:r>
    </w:p>
    <w:p w14:paraId="08BBF0D9" w14:textId="7777777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 </w:t>
      </w:r>
    </w:p>
    <w:p w14:paraId="2D1377AB" w14:textId="7777777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2. A background information, visual difficulties and maths anxiety questionnaire will be provided to fill out with your child. It would also be very helpful if a copy of your child’s most up to date school report and any reports an EP/Specialist Teacher Assessor has potentially done, be shared.</w:t>
      </w:r>
    </w:p>
    <w:p w14:paraId="5EE2B5DC" w14:textId="7777777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 </w:t>
      </w:r>
    </w:p>
    <w:p w14:paraId="3A67917D" w14:textId="7777777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3. A background information questionnaire will be emailed to you to give to the school to fill in (if requested).</w:t>
      </w:r>
    </w:p>
    <w:p w14:paraId="324536B6" w14:textId="7777777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 </w:t>
      </w:r>
    </w:p>
    <w:p w14:paraId="2450B6D7" w14:textId="77777777" w:rsidR="003B217E" w:rsidRPr="00662DE6" w:rsidRDefault="00EE2850">
      <w:pPr>
        <w:shd w:val="clear" w:color="auto" w:fill="FFFFFF"/>
        <w:spacing w:after="0" w:line="240" w:lineRule="auto"/>
        <w:rPr>
          <w:color w:val="000000"/>
        </w:rPr>
      </w:pPr>
      <w:r w:rsidRPr="00662DE6">
        <w:rPr>
          <w:rFonts w:ascii="Arial" w:eastAsia="Times New Roman" w:hAnsi="Arial" w:cs="Arial"/>
          <w:color w:val="000000"/>
          <w:lang w:eastAsia="en-GB"/>
        </w:rPr>
        <w:t>4. A timed standardised maths reasoning test will be emailed for your child to complete independently at home.</w:t>
      </w:r>
    </w:p>
    <w:p w14:paraId="47831DF6" w14:textId="77777777" w:rsidR="003B217E" w:rsidRPr="00662DE6" w:rsidRDefault="003B217E">
      <w:pPr>
        <w:shd w:val="clear" w:color="auto" w:fill="FFFFFF"/>
        <w:spacing w:after="0" w:line="240" w:lineRule="auto"/>
        <w:rPr>
          <w:rFonts w:ascii="Arial" w:eastAsia="Times New Roman" w:hAnsi="Arial" w:cs="Arial"/>
          <w:color w:val="000000"/>
          <w:lang w:eastAsia="en-GB"/>
        </w:rPr>
      </w:pPr>
    </w:p>
    <w:p w14:paraId="0C2147A1" w14:textId="77777777" w:rsidR="003B217E" w:rsidRPr="00662DE6" w:rsidRDefault="00EE2850">
      <w:r w:rsidRPr="00662DE6">
        <w:rPr>
          <w:rFonts w:ascii="Arial" w:eastAsia="Times New Roman" w:hAnsi="Arial" w:cs="Arial"/>
          <w:color w:val="000000"/>
          <w:lang w:eastAsia="en-GB"/>
        </w:rPr>
        <w:t xml:space="preserve">5. The report produced can be used for informing planning and intervention purposes, as I am </w:t>
      </w:r>
      <w:r w:rsidRPr="00662DE6">
        <w:rPr>
          <w:rFonts w:ascii="Arial" w:hAnsi="Arial" w:cs="Arial"/>
          <w:color w:val="000000"/>
        </w:rPr>
        <w:t xml:space="preserve">a qualified specialist teacher holding an approved qualification, ATD (Approved Teacher Status in Dyscalculia). </w:t>
      </w:r>
    </w:p>
    <w:p w14:paraId="3B2EE8B6" w14:textId="7FC27A5B" w:rsidR="003B217E" w:rsidRPr="00662DE6" w:rsidRDefault="00EE2850">
      <w:pPr>
        <w:shd w:val="clear" w:color="auto" w:fill="FFFFFF"/>
        <w:spacing w:after="0" w:line="240" w:lineRule="auto"/>
        <w:rPr>
          <w:rFonts w:ascii="Arial" w:eastAsia="Times New Roman" w:hAnsi="Arial" w:cs="Arial"/>
          <w:i/>
          <w:iCs/>
          <w:color w:val="FF5050"/>
          <w:lang w:eastAsia="en-GB"/>
        </w:rPr>
      </w:pPr>
      <w:r w:rsidRPr="00662DE6">
        <w:rPr>
          <w:rFonts w:ascii="Arial" w:eastAsia="Times New Roman" w:hAnsi="Arial" w:cs="Arial"/>
          <w:i/>
          <w:iCs/>
          <w:color w:val="FF5050"/>
          <w:lang w:eastAsia="en-GB"/>
        </w:rPr>
        <w:t>This assessment results in a diagnostic assessment report</w:t>
      </w:r>
      <w:r w:rsidR="009D0EA9" w:rsidRPr="00662DE6">
        <w:rPr>
          <w:rFonts w:ascii="Arial" w:eastAsia="Times New Roman" w:hAnsi="Arial" w:cs="Arial"/>
          <w:i/>
          <w:iCs/>
          <w:color w:val="FF5050"/>
          <w:lang w:eastAsia="en-GB"/>
        </w:rPr>
        <w:t xml:space="preserve"> (approx. 22 pages)</w:t>
      </w:r>
      <w:r w:rsidRPr="00662DE6">
        <w:rPr>
          <w:rFonts w:ascii="Arial" w:eastAsia="Times New Roman" w:hAnsi="Arial" w:cs="Arial"/>
          <w:i/>
          <w:iCs/>
          <w:color w:val="FF5050"/>
          <w:lang w:eastAsia="en-GB"/>
        </w:rPr>
        <w:t xml:space="preserve">, with an </w:t>
      </w:r>
      <w:r w:rsidR="009D0EA9" w:rsidRPr="00662DE6">
        <w:rPr>
          <w:rFonts w:ascii="Arial" w:eastAsia="Times New Roman" w:hAnsi="Arial" w:cs="Arial"/>
          <w:i/>
          <w:iCs/>
          <w:color w:val="FF5050"/>
          <w:lang w:eastAsia="en-GB"/>
        </w:rPr>
        <w:t>‘</w:t>
      </w:r>
      <w:r w:rsidRPr="00662DE6">
        <w:rPr>
          <w:rFonts w:ascii="Arial" w:eastAsia="Times New Roman" w:hAnsi="Arial" w:cs="Arial"/>
          <w:i/>
          <w:iCs/>
          <w:color w:val="FF5050"/>
          <w:lang w:eastAsia="en-GB"/>
        </w:rPr>
        <w:t>official</w:t>
      </w:r>
      <w:r w:rsidR="009D0EA9" w:rsidRPr="00662DE6">
        <w:rPr>
          <w:rFonts w:ascii="Arial" w:eastAsia="Times New Roman" w:hAnsi="Arial" w:cs="Arial"/>
          <w:i/>
          <w:iCs/>
          <w:color w:val="FF5050"/>
          <w:lang w:eastAsia="en-GB"/>
        </w:rPr>
        <w:t>’</w:t>
      </w:r>
      <w:r w:rsidRPr="00662DE6">
        <w:rPr>
          <w:rFonts w:ascii="Arial" w:eastAsia="Times New Roman" w:hAnsi="Arial" w:cs="Arial"/>
          <w:i/>
          <w:iCs/>
          <w:color w:val="FF5050"/>
          <w:lang w:eastAsia="en-GB"/>
        </w:rPr>
        <w:t xml:space="preserve"> diagnosis of Dyscalculia or Maths Difficulties due to a SpLD, a succinct explanation of the causes behind your child’s difficulties in Maths, a clear indication of where your child’s </w:t>
      </w:r>
      <w:r w:rsidR="006D6017" w:rsidRPr="00662DE6">
        <w:rPr>
          <w:rFonts w:ascii="Arial" w:eastAsia="Times New Roman" w:hAnsi="Arial" w:cs="Arial"/>
          <w:i/>
          <w:iCs/>
          <w:color w:val="FF5050"/>
          <w:lang w:eastAsia="en-GB"/>
        </w:rPr>
        <w:t xml:space="preserve">strengths and </w:t>
      </w:r>
      <w:r w:rsidRPr="00662DE6">
        <w:rPr>
          <w:rFonts w:ascii="Arial" w:eastAsia="Times New Roman" w:hAnsi="Arial" w:cs="Arial"/>
          <w:i/>
          <w:iCs/>
          <w:color w:val="FF5050"/>
          <w:lang w:eastAsia="en-GB"/>
        </w:rPr>
        <w:t xml:space="preserve">weaknesses are, the ability to plan an individual intervention programme and recommendations for the class teacher, intervention teacher and for home. </w:t>
      </w:r>
      <w:r w:rsidR="009D0EA9" w:rsidRPr="00662DE6">
        <w:rPr>
          <w:rFonts w:ascii="Arial" w:eastAsia="Times New Roman" w:hAnsi="Arial" w:cs="Arial"/>
          <w:i/>
          <w:iCs/>
          <w:color w:val="FF5050"/>
          <w:lang w:eastAsia="en-GB"/>
        </w:rPr>
        <w:t xml:space="preserve">It will also give recommendations in relation to maths anxiety, if applicable. </w:t>
      </w:r>
      <w:r w:rsidRPr="00662DE6">
        <w:rPr>
          <w:rFonts w:ascii="Arial" w:hAnsi="Arial" w:cs="Arial"/>
          <w:i/>
          <w:iCs/>
          <w:color w:val="FF5050"/>
          <w:lang w:eastAsia="en-GB"/>
        </w:rPr>
        <w:t>The produced report can be used for DSA purposes as Dyscalculia can be classed as a learning disability. According to the government website, “You can apply for Disabled Students’ Allowances (DSA) to cover some of the extra costs you have because of a mental health problem, long term illness or any other disability. You can get the allowances on top of your other student finance. You will not need to repay.” The report can also be used for access arrangements such as getting extra time or having a scribe or reader in exams.</w:t>
      </w:r>
    </w:p>
    <w:p w14:paraId="11A25693" w14:textId="77777777" w:rsidR="003B217E" w:rsidRPr="009D0EA9" w:rsidRDefault="003B217E">
      <w:pPr>
        <w:shd w:val="clear" w:color="auto" w:fill="FFFFFF"/>
        <w:spacing w:after="0" w:line="240" w:lineRule="auto"/>
        <w:rPr>
          <w:rFonts w:ascii="Arial" w:eastAsia="Times New Roman" w:hAnsi="Arial" w:cs="Arial"/>
          <w:i/>
          <w:iCs/>
          <w:color w:val="FF0000"/>
          <w:sz w:val="24"/>
          <w:szCs w:val="24"/>
          <w:lang w:eastAsia="en-GB"/>
        </w:rPr>
      </w:pPr>
    </w:p>
    <w:p w14:paraId="35E77C87" w14:textId="65ADF1B1" w:rsidR="003B217E" w:rsidRDefault="003B217E">
      <w:pPr>
        <w:shd w:val="clear" w:color="auto" w:fill="FFFFFF"/>
        <w:spacing w:after="0" w:line="240" w:lineRule="auto"/>
        <w:rPr>
          <w:sz w:val="8"/>
          <w:szCs w:val="8"/>
        </w:rPr>
      </w:pPr>
    </w:p>
    <w:p w14:paraId="5D1E04DA" w14:textId="63AD16C7" w:rsidR="00662DE6" w:rsidRDefault="00662DE6">
      <w:pPr>
        <w:shd w:val="clear" w:color="auto" w:fill="FFFFFF"/>
        <w:spacing w:after="0" w:line="240" w:lineRule="auto"/>
        <w:rPr>
          <w:sz w:val="8"/>
          <w:szCs w:val="8"/>
        </w:rPr>
      </w:pPr>
    </w:p>
    <w:p w14:paraId="024FCC9A" w14:textId="4A68F088" w:rsidR="00662DE6" w:rsidRDefault="00662DE6">
      <w:pPr>
        <w:shd w:val="clear" w:color="auto" w:fill="FFFFFF"/>
        <w:spacing w:after="0" w:line="240" w:lineRule="auto"/>
        <w:rPr>
          <w:sz w:val="8"/>
          <w:szCs w:val="8"/>
        </w:rPr>
      </w:pPr>
    </w:p>
    <w:p w14:paraId="36E08147" w14:textId="77777777" w:rsidR="00662DE6" w:rsidRDefault="00662DE6">
      <w:pPr>
        <w:shd w:val="clear" w:color="auto" w:fill="FFFFFF"/>
        <w:spacing w:after="0" w:line="240" w:lineRule="auto"/>
        <w:rPr>
          <w:sz w:val="8"/>
          <w:szCs w:val="8"/>
        </w:rPr>
      </w:pPr>
    </w:p>
    <w:p w14:paraId="2970A03F" w14:textId="782B4C83" w:rsidR="009D0EA9" w:rsidRDefault="009D0EA9" w:rsidP="009D0EA9">
      <w:pPr>
        <w:pStyle w:val="NoSpacing"/>
        <w:jc w:val="center"/>
      </w:pPr>
      <w:r>
        <w:rPr>
          <w:rStyle w:val="Hyperlink"/>
          <w:rFonts w:ascii="Arial" w:hAnsi="Arial" w:cs="Arial"/>
          <w:b/>
          <w:bCs/>
          <w:color w:val="FF0000"/>
          <w:sz w:val="24"/>
          <w:szCs w:val="24"/>
        </w:rPr>
        <w:lastRenderedPageBreak/>
        <w:t>Mini-Diagnostic Assessment Report - £2</w:t>
      </w:r>
      <w:r w:rsidR="00A56603">
        <w:rPr>
          <w:rStyle w:val="Hyperlink"/>
          <w:rFonts w:ascii="Arial" w:hAnsi="Arial" w:cs="Arial"/>
          <w:b/>
          <w:bCs/>
          <w:color w:val="FF0000"/>
          <w:sz w:val="24"/>
          <w:szCs w:val="24"/>
        </w:rPr>
        <w:t>5</w:t>
      </w:r>
      <w:r w:rsidR="00C55BEF">
        <w:rPr>
          <w:rStyle w:val="Hyperlink"/>
          <w:rFonts w:ascii="Arial" w:hAnsi="Arial" w:cs="Arial"/>
          <w:b/>
          <w:bCs/>
          <w:color w:val="FF0000"/>
          <w:sz w:val="24"/>
          <w:szCs w:val="24"/>
        </w:rPr>
        <w:t>0</w:t>
      </w:r>
    </w:p>
    <w:p w14:paraId="60C04A81" w14:textId="77777777" w:rsidR="009D0EA9" w:rsidRDefault="009D0EA9" w:rsidP="009D0EA9">
      <w:pPr>
        <w:shd w:val="clear" w:color="auto" w:fill="FFFFFF"/>
        <w:spacing w:after="0" w:line="240" w:lineRule="auto"/>
        <w:rPr>
          <w:rFonts w:ascii="Arial" w:eastAsia="Times New Roman" w:hAnsi="Arial" w:cs="Arial"/>
          <w:color w:val="313131"/>
          <w:sz w:val="24"/>
          <w:szCs w:val="24"/>
          <w:lang w:eastAsia="en-GB"/>
        </w:rPr>
      </w:pPr>
    </w:p>
    <w:p w14:paraId="4BF72ADA" w14:textId="1C128CB9" w:rsidR="009D0EA9" w:rsidRPr="00662DE6" w:rsidRDefault="009D0EA9" w:rsidP="009D0EA9">
      <w:pPr>
        <w:shd w:val="clear" w:color="auto" w:fill="FFFFFF"/>
        <w:spacing w:after="0" w:line="240" w:lineRule="auto"/>
        <w:rPr>
          <w:rFonts w:ascii="Arial" w:hAnsi="Arial"/>
          <w:color w:val="333333"/>
        </w:rPr>
      </w:pPr>
      <w:r w:rsidRPr="00662DE6">
        <w:rPr>
          <w:rFonts w:ascii="Arial" w:eastAsia="Times New Roman" w:hAnsi="Arial" w:cs="Arial"/>
          <w:color w:val="333333"/>
          <w:lang w:eastAsia="en-GB"/>
        </w:rPr>
        <w:t xml:space="preserve">If your child already </w:t>
      </w:r>
      <w:r w:rsidRPr="00662DE6">
        <w:rPr>
          <w:rFonts w:ascii="Arial" w:hAnsi="Arial" w:cs="Arial"/>
          <w:color w:val="333333"/>
        </w:rPr>
        <w:t>has a diagnosis of a SpLD(s), you may not want to have another diagnostic assessment carried out. In these circumstances, I conduct a Mini-Diagnostic Assessment in order to uncover the vulnerabilities in mathematics. The information from the existing diagnostic assessment report is used (with permission) in conjunction with the results from the Mini-Diagnostic assessment to give an unofficial diagnosis of Dyscalculia/Maths Difficulties alongside recommendations for the school, parents and pupil. </w:t>
      </w:r>
    </w:p>
    <w:p w14:paraId="6433CDED" w14:textId="77777777" w:rsidR="009D0EA9" w:rsidRPr="00662DE6" w:rsidRDefault="009D0EA9" w:rsidP="009D0EA9">
      <w:pPr>
        <w:shd w:val="clear" w:color="auto" w:fill="FFFFFF"/>
        <w:spacing w:after="0" w:line="240" w:lineRule="auto"/>
        <w:rPr>
          <w:rFonts w:ascii="Arial" w:eastAsia="Times New Roman" w:hAnsi="Arial" w:cs="Arial"/>
          <w:color w:val="333333"/>
          <w:lang w:eastAsia="en-GB"/>
        </w:rPr>
      </w:pPr>
    </w:p>
    <w:p w14:paraId="326FEA0B" w14:textId="6E294E7D" w:rsidR="009D0EA9" w:rsidRPr="00662DE6" w:rsidRDefault="009D0EA9" w:rsidP="009D0EA9">
      <w:pPr>
        <w:shd w:val="clear" w:color="auto" w:fill="FFFFFF"/>
        <w:spacing w:after="0" w:line="240" w:lineRule="auto"/>
        <w:rPr>
          <w:rFonts w:ascii="Arial" w:hAnsi="Arial"/>
          <w:color w:val="333333"/>
        </w:rPr>
      </w:pPr>
      <w:r w:rsidRPr="00662DE6">
        <w:rPr>
          <w:rFonts w:ascii="Arial" w:eastAsia="Times New Roman" w:hAnsi="Arial" w:cs="Arial"/>
          <w:color w:val="333333"/>
          <w:lang w:eastAsia="en-GB"/>
        </w:rPr>
        <w:t>1. An in-depth assessment of your child’s attainment in mathematics</w:t>
      </w:r>
      <w:r w:rsidR="00D46027">
        <w:rPr>
          <w:rFonts w:ascii="Arial" w:eastAsia="Times New Roman" w:hAnsi="Arial" w:cs="Arial"/>
          <w:color w:val="333333"/>
          <w:lang w:eastAsia="en-GB"/>
        </w:rPr>
        <w:t xml:space="preserve"> and number sense</w:t>
      </w:r>
      <w:r w:rsidRPr="00662DE6">
        <w:rPr>
          <w:rFonts w:ascii="Arial" w:eastAsia="Times New Roman" w:hAnsi="Arial" w:cs="Arial"/>
          <w:color w:val="333333"/>
          <w:lang w:eastAsia="en-GB"/>
        </w:rPr>
        <w:t>. This assessment is carried out in my house on a school day (preferably in the morning) and takes approximately 2 hours to complete. It can also be carried out virtually.</w:t>
      </w:r>
    </w:p>
    <w:p w14:paraId="0A7285E3" w14:textId="77777777" w:rsidR="009D0EA9" w:rsidRPr="00662DE6" w:rsidRDefault="009D0EA9" w:rsidP="009D0EA9">
      <w:pPr>
        <w:shd w:val="clear" w:color="auto" w:fill="FFFFFF"/>
        <w:spacing w:after="0" w:line="240" w:lineRule="auto"/>
        <w:rPr>
          <w:rFonts w:ascii="Arial" w:eastAsia="Times New Roman" w:hAnsi="Arial" w:cs="Calibri"/>
          <w:color w:val="333333"/>
          <w:lang w:eastAsia="en-GB"/>
        </w:rPr>
      </w:pPr>
    </w:p>
    <w:p w14:paraId="6686F96E" w14:textId="77777777" w:rsidR="009D0EA9" w:rsidRPr="00662DE6" w:rsidRDefault="009D0EA9" w:rsidP="009D0EA9">
      <w:pPr>
        <w:shd w:val="clear" w:color="auto" w:fill="FFFFFF"/>
        <w:spacing w:after="0" w:line="240" w:lineRule="auto"/>
        <w:rPr>
          <w:rFonts w:ascii="Arial" w:hAnsi="Arial"/>
          <w:color w:val="333333"/>
        </w:rPr>
      </w:pPr>
      <w:r w:rsidRPr="00662DE6">
        <w:rPr>
          <w:rFonts w:ascii="Arial" w:eastAsia="Times New Roman" w:hAnsi="Arial" w:cs="Arial"/>
          <w:color w:val="333333"/>
          <w:lang w:eastAsia="en-GB"/>
        </w:rPr>
        <w:t>2. Background, visual difficulties and maths anxiety questionnaires will be emailed for you to fill out.</w:t>
      </w:r>
    </w:p>
    <w:p w14:paraId="631BD1FE" w14:textId="77777777" w:rsidR="009D0EA9" w:rsidRPr="00662DE6" w:rsidRDefault="009D0EA9" w:rsidP="009D0EA9">
      <w:pPr>
        <w:shd w:val="clear" w:color="auto" w:fill="FFFFFF"/>
        <w:spacing w:after="0" w:line="240" w:lineRule="auto"/>
        <w:rPr>
          <w:rFonts w:ascii="Arial" w:eastAsia="Times New Roman" w:hAnsi="Arial" w:cs="Arial"/>
          <w:color w:val="333333"/>
          <w:lang w:eastAsia="en-GB"/>
        </w:rPr>
      </w:pPr>
    </w:p>
    <w:p w14:paraId="3D53DFBB" w14:textId="77777777" w:rsidR="009D0EA9" w:rsidRPr="00662DE6" w:rsidRDefault="009D0EA9" w:rsidP="009D0EA9">
      <w:pPr>
        <w:shd w:val="clear" w:color="auto" w:fill="FFFFFF"/>
        <w:spacing w:after="0" w:line="240" w:lineRule="auto"/>
      </w:pPr>
      <w:r w:rsidRPr="00662DE6">
        <w:rPr>
          <w:rFonts w:ascii="Arial" w:eastAsia="Times New Roman" w:hAnsi="Arial" w:cs="Arial"/>
          <w:color w:val="333333"/>
          <w:lang w:eastAsia="en-GB"/>
        </w:rPr>
        <w:t>3. An analysis of their Diagnostic Assessment Report (carried out by the EP or Dyslexia assessor) is conducted, to familiarise myself with their assessed strengths and weaknesses in relation to their underlying abilities, working memory, speed of processing, phonological processing and any other areas assessed. In addition, I would like a copy of their end of year report (in relation to maths).</w:t>
      </w:r>
    </w:p>
    <w:p w14:paraId="55BAD655" w14:textId="77777777" w:rsidR="009D0EA9" w:rsidRPr="00662DE6" w:rsidRDefault="009D0EA9" w:rsidP="009D0EA9">
      <w:pPr>
        <w:shd w:val="clear" w:color="auto" w:fill="FFFFFF"/>
        <w:spacing w:after="0" w:line="240" w:lineRule="auto"/>
        <w:rPr>
          <w:rFonts w:ascii="Arial" w:eastAsia="Times New Roman" w:hAnsi="Arial" w:cs="Arial"/>
          <w:color w:val="333333"/>
          <w:lang w:eastAsia="en-GB"/>
        </w:rPr>
      </w:pPr>
    </w:p>
    <w:p w14:paraId="7BBD6D11" w14:textId="77777777" w:rsidR="009D0EA9" w:rsidRPr="00662DE6" w:rsidRDefault="009D0EA9" w:rsidP="009D0EA9">
      <w:pPr>
        <w:rPr>
          <w:rFonts w:ascii="Arial" w:hAnsi="Arial"/>
          <w:color w:val="333333"/>
        </w:rPr>
      </w:pPr>
      <w:r w:rsidRPr="00662DE6">
        <w:rPr>
          <w:rFonts w:ascii="Arial" w:eastAsia="Times New Roman" w:hAnsi="Arial" w:cs="Arial"/>
          <w:color w:val="333333"/>
          <w:lang w:eastAsia="en-GB"/>
        </w:rPr>
        <w:t xml:space="preserve">4. The report produced can be used for informing planning and intervention purposes, as I am </w:t>
      </w:r>
      <w:r w:rsidRPr="00662DE6">
        <w:rPr>
          <w:rFonts w:ascii="Arial" w:hAnsi="Arial" w:cs="Arial"/>
          <w:color w:val="333333"/>
        </w:rPr>
        <w:t xml:space="preserve">a qualified specialist teacher holding an approved qualification, ATD (Approved Teacher Status in Dyscalculia). </w:t>
      </w:r>
    </w:p>
    <w:p w14:paraId="2494C899" w14:textId="590E226D" w:rsidR="009D0EA9" w:rsidRDefault="009D0EA9" w:rsidP="00BD0B15">
      <w:pPr>
        <w:rPr>
          <w:rFonts w:ascii="Arial" w:eastAsia="Times New Roman" w:hAnsi="Arial" w:cs="Arial"/>
          <w:i/>
          <w:iCs/>
          <w:color w:val="FF5050"/>
          <w:lang w:eastAsia="en-GB"/>
        </w:rPr>
      </w:pPr>
      <w:r w:rsidRPr="00662DE6">
        <w:rPr>
          <w:rFonts w:ascii="Arial" w:eastAsia="Times New Roman" w:hAnsi="Arial" w:cs="Arial"/>
          <w:color w:val="FF5050"/>
          <w:lang w:eastAsia="en-GB"/>
        </w:rPr>
        <w:t xml:space="preserve">This </w:t>
      </w:r>
      <w:r w:rsidRPr="00662DE6">
        <w:rPr>
          <w:rFonts w:ascii="Arial" w:hAnsi="Arial" w:cs="Arial"/>
          <w:color w:val="FF5050"/>
        </w:rPr>
        <w:t xml:space="preserve">Mini-Diagnostic </w:t>
      </w:r>
      <w:r w:rsidRPr="00662DE6">
        <w:rPr>
          <w:rFonts w:ascii="Arial" w:eastAsia="Times New Roman" w:hAnsi="Arial" w:cs="Arial"/>
          <w:color w:val="FF5050"/>
          <w:lang w:eastAsia="en-GB"/>
        </w:rPr>
        <w:t>assessment</w:t>
      </w:r>
      <w:r w:rsidRPr="00662DE6">
        <w:rPr>
          <w:rFonts w:ascii="Arial" w:eastAsia="Times New Roman" w:hAnsi="Arial" w:cs="Arial"/>
          <w:i/>
          <w:iCs/>
          <w:color w:val="FF5050"/>
          <w:lang w:eastAsia="en-GB"/>
        </w:rPr>
        <w:t xml:space="preserve"> results in an assessment report (approximately 9 pages), with an ‘informal’ diagnosis of Dyscalculia or Maths Difficulties within a SpLD,  a succinct explanation of the potential causes behind your child’s difficulties in Maths, a clear indication of where your child’s strengths</w:t>
      </w:r>
      <w:r w:rsidR="00662DE6" w:rsidRPr="00662DE6">
        <w:rPr>
          <w:rFonts w:ascii="Arial" w:eastAsia="Times New Roman" w:hAnsi="Arial" w:cs="Arial"/>
          <w:i/>
          <w:iCs/>
          <w:color w:val="FF5050"/>
          <w:lang w:eastAsia="en-GB"/>
        </w:rPr>
        <w:t xml:space="preserve"> and weaknesses</w:t>
      </w:r>
      <w:r w:rsidRPr="00662DE6">
        <w:rPr>
          <w:rFonts w:ascii="Arial" w:eastAsia="Times New Roman" w:hAnsi="Arial" w:cs="Arial"/>
          <w:i/>
          <w:iCs/>
          <w:color w:val="FF5050"/>
          <w:lang w:eastAsia="en-GB"/>
        </w:rPr>
        <w:t xml:space="preserve"> are in relation to maths, the ability to plan an individual intervention programme and recommendations for the class teacher, intervention teacher and for home. It will also give recommendations in relation to maths anxiety, if applicable.</w:t>
      </w:r>
    </w:p>
    <w:p w14:paraId="7AE04CF3" w14:textId="3DB80E4C" w:rsidR="009D0EA9" w:rsidRDefault="009D0EA9" w:rsidP="009D0EA9">
      <w:pPr>
        <w:shd w:val="clear" w:color="auto" w:fill="FFFFFF"/>
        <w:spacing w:after="0" w:line="240" w:lineRule="auto"/>
        <w:jc w:val="center"/>
        <w:rPr>
          <w:rFonts w:ascii="Arial" w:eastAsia="Times New Roman" w:hAnsi="Arial" w:cs="Arial"/>
          <w:b/>
          <w:bCs/>
          <w:color w:val="FF0000"/>
          <w:sz w:val="24"/>
          <w:szCs w:val="24"/>
          <w:u w:val="single"/>
          <w:lang w:eastAsia="en-GB"/>
        </w:rPr>
      </w:pPr>
      <w:r>
        <w:rPr>
          <w:rFonts w:ascii="Arial" w:eastAsia="Times New Roman" w:hAnsi="Arial" w:cs="Arial"/>
          <w:b/>
          <w:bCs/>
          <w:color w:val="FF0000"/>
          <w:sz w:val="24"/>
          <w:szCs w:val="24"/>
          <w:u w:val="single"/>
          <w:lang w:eastAsia="en-GB"/>
        </w:rPr>
        <w:t>Maths Assessment - £1</w:t>
      </w:r>
      <w:r w:rsidR="00C55BEF">
        <w:rPr>
          <w:rFonts w:ascii="Arial" w:eastAsia="Times New Roman" w:hAnsi="Arial" w:cs="Arial"/>
          <w:b/>
          <w:bCs/>
          <w:color w:val="FF0000"/>
          <w:sz w:val="24"/>
          <w:szCs w:val="24"/>
          <w:u w:val="single"/>
          <w:lang w:eastAsia="en-GB"/>
        </w:rPr>
        <w:t>4</w:t>
      </w:r>
      <w:r>
        <w:rPr>
          <w:rFonts w:ascii="Arial" w:eastAsia="Times New Roman" w:hAnsi="Arial" w:cs="Arial"/>
          <w:b/>
          <w:bCs/>
          <w:color w:val="FF0000"/>
          <w:sz w:val="24"/>
          <w:szCs w:val="24"/>
          <w:u w:val="single"/>
          <w:lang w:eastAsia="en-GB"/>
        </w:rPr>
        <w:t>0</w:t>
      </w:r>
    </w:p>
    <w:p w14:paraId="09F50F66" w14:textId="77777777" w:rsidR="009D0EA9" w:rsidRDefault="009D0EA9" w:rsidP="009D0EA9">
      <w:pPr>
        <w:shd w:val="clear" w:color="auto" w:fill="FFFFFF"/>
        <w:spacing w:after="0" w:line="240" w:lineRule="auto"/>
        <w:rPr>
          <w:rFonts w:ascii="Arial" w:eastAsia="Times New Roman" w:hAnsi="Arial" w:cs="Arial"/>
          <w:b/>
          <w:bCs/>
          <w:color w:val="313131"/>
          <w:sz w:val="24"/>
          <w:szCs w:val="24"/>
          <w:u w:val="single"/>
          <w:lang w:eastAsia="en-GB"/>
        </w:rPr>
      </w:pPr>
    </w:p>
    <w:p w14:paraId="195C7F1E" w14:textId="77777777" w:rsidR="009D0EA9" w:rsidRPr="00662DE6" w:rsidRDefault="009D0EA9" w:rsidP="009D0EA9">
      <w:pPr>
        <w:shd w:val="clear" w:color="auto" w:fill="FFFFFF"/>
        <w:spacing w:after="0" w:line="240" w:lineRule="auto"/>
        <w:rPr>
          <w:rFonts w:ascii="Arial" w:eastAsia="Times New Roman" w:hAnsi="Arial" w:cs="Arial"/>
          <w:color w:val="313131"/>
          <w:lang w:eastAsia="en-GB"/>
        </w:rPr>
      </w:pPr>
      <w:r w:rsidRPr="00662DE6">
        <w:rPr>
          <w:rFonts w:ascii="Arial" w:eastAsia="Times New Roman" w:hAnsi="Arial" w:cs="Arial"/>
          <w:b/>
          <w:bCs/>
          <w:color w:val="313131"/>
          <w:u w:val="single"/>
          <w:lang w:eastAsia="en-GB"/>
        </w:rPr>
        <w:t>However</w:t>
      </w:r>
      <w:r w:rsidRPr="00662DE6">
        <w:rPr>
          <w:rFonts w:ascii="Arial" w:eastAsia="Times New Roman" w:hAnsi="Arial" w:cs="Arial"/>
          <w:color w:val="313131"/>
          <w:lang w:eastAsia="en-GB"/>
        </w:rPr>
        <w:t>, if you would like to just have the maths assessment done in order to have an individual intervention programme planned, the assessment would consist of the following;</w:t>
      </w:r>
    </w:p>
    <w:p w14:paraId="0C856B2F" w14:textId="77777777" w:rsidR="009D0EA9" w:rsidRPr="00662DE6" w:rsidRDefault="009D0EA9" w:rsidP="009D0EA9">
      <w:pPr>
        <w:shd w:val="clear" w:color="auto" w:fill="FFFFFF"/>
        <w:spacing w:after="0" w:line="240" w:lineRule="auto"/>
        <w:rPr>
          <w:rFonts w:ascii="Arial" w:eastAsia="Times New Roman" w:hAnsi="Arial" w:cs="Arial"/>
          <w:color w:val="313131"/>
          <w:lang w:eastAsia="en-GB"/>
        </w:rPr>
      </w:pPr>
    </w:p>
    <w:p w14:paraId="756D8FE9" w14:textId="7CFAA824" w:rsidR="009D0EA9" w:rsidRPr="00662DE6" w:rsidRDefault="009D0EA9" w:rsidP="009D0EA9">
      <w:pPr>
        <w:shd w:val="clear" w:color="auto" w:fill="FFFFFF"/>
        <w:spacing w:after="0" w:line="240" w:lineRule="auto"/>
        <w:rPr>
          <w:rFonts w:ascii="Arial" w:eastAsia="Times New Roman" w:hAnsi="Arial" w:cs="Arial"/>
          <w:color w:val="313131"/>
          <w:lang w:eastAsia="en-GB"/>
        </w:rPr>
      </w:pPr>
      <w:r w:rsidRPr="00662DE6">
        <w:rPr>
          <w:rFonts w:ascii="Arial" w:eastAsia="Times New Roman" w:hAnsi="Arial" w:cs="Arial"/>
          <w:color w:val="313131"/>
          <w:lang w:eastAsia="en-GB"/>
        </w:rPr>
        <w:t>1. An in-depth assessment of your child’s attainment in mathematics</w:t>
      </w:r>
      <w:r w:rsidR="00D46027">
        <w:rPr>
          <w:rFonts w:ascii="Arial" w:eastAsia="Times New Roman" w:hAnsi="Arial" w:cs="Arial"/>
          <w:color w:val="313131"/>
          <w:lang w:eastAsia="en-GB"/>
        </w:rPr>
        <w:t xml:space="preserve"> </w:t>
      </w:r>
      <w:r w:rsidR="00D46027">
        <w:rPr>
          <w:rFonts w:ascii="Arial" w:eastAsia="Times New Roman" w:hAnsi="Arial" w:cs="Arial"/>
          <w:color w:val="333333"/>
          <w:lang w:eastAsia="en-GB"/>
        </w:rPr>
        <w:t>and number sense</w:t>
      </w:r>
      <w:r w:rsidRPr="00662DE6">
        <w:rPr>
          <w:rFonts w:ascii="Arial" w:eastAsia="Times New Roman" w:hAnsi="Arial" w:cs="Arial"/>
          <w:color w:val="313131"/>
          <w:lang w:eastAsia="en-GB"/>
        </w:rPr>
        <w:t xml:space="preserve">. This assessment is carried out in my house on a school day (preferably in the morning) and takes approximately 2 hours to complete. </w:t>
      </w:r>
    </w:p>
    <w:p w14:paraId="0736D370" w14:textId="77777777" w:rsidR="009D0EA9" w:rsidRPr="00662DE6" w:rsidRDefault="009D0EA9" w:rsidP="009D0EA9">
      <w:pPr>
        <w:shd w:val="clear" w:color="auto" w:fill="FFFFFF"/>
        <w:spacing w:after="0" w:line="240" w:lineRule="auto"/>
        <w:rPr>
          <w:rFonts w:ascii="Arial" w:eastAsia="Times New Roman" w:hAnsi="Arial" w:cs="Arial"/>
          <w:color w:val="313131"/>
          <w:lang w:eastAsia="en-GB"/>
        </w:rPr>
      </w:pPr>
    </w:p>
    <w:p w14:paraId="5D5A117B" w14:textId="77777777" w:rsidR="009D0EA9" w:rsidRPr="00662DE6" w:rsidRDefault="009D0EA9" w:rsidP="009D0EA9">
      <w:pPr>
        <w:rPr>
          <w:rFonts w:ascii="Arial" w:hAnsi="Arial" w:cs="Arial"/>
          <w:color w:val="333333"/>
        </w:rPr>
      </w:pPr>
      <w:r w:rsidRPr="00662DE6">
        <w:rPr>
          <w:rFonts w:ascii="Arial" w:eastAsia="Times New Roman" w:hAnsi="Arial" w:cs="Arial"/>
          <w:color w:val="313131"/>
          <w:lang w:eastAsia="en-GB"/>
        </w:rPr>
        <w:t xml:space="preserve">2. The assessment data will be used to inform the planning of your child’s 1:1 intervention programme. </w:t>
      </w:r>
      <w:r w:rsidRPr="00662DE6">
        <w:rPr>
          <w:rFonts w:ascii="Arial" w:hAnsi="Arial" w:cs="Arial"/>
          <w:color w:val="333333"/>
        </w:rPr>
        <w:t>The data will also be used to produce SMART targets that are shared at the beginning of a 12 week block of sessions. Progress against the targets is shared after the 12 week block.</w:t>
      </w:r>
    </w:p>
    <w:p w14:paraId="69958DDF" w14:textId="77777777" w:rsidR="009D0EA9" w:rsidRPr="00D46027" w:rsidRDefault="009D0EA9">
      <w:pPr>
        <w:shd w:val="clear" w:color="auto" w:fill="FFFFFF"/>
        <w:spacing w:after="0" w:line="240" w:lineRule="auto"/>
        <w:jc w:val="center"/>
        <w:rPr>
          <w:rFonts w:ascii="Arial" w:eastAsia="Times New Roman" w:hAnsi="Arial" w:cs="Arial"/>
          <w:b/>
          <w:bCs/>
          <w:color w:val="FF0000"/>
          <w:sz w:val="10"/>
          <w:szCs w:val="10"/>
          <w:u w:val="single"/>
          <w:lang w:eastAsia="en-GB"/>
        </w:rPr>
      </w:pPr>
    </w:p>
    <w:p w14:paraId="0CC5A1A4" w14:textId="77777777" w:rsidR="003B217E" w:rsidRDefault="00EE2850">
      <w:pPr>
        <w:shd w:val="clear" w:color="auto" w:fill="FFFFFF"/>
        <w:spacing w:after="0" w:line="240" w:lineRule="auto"/>
        <w:jc w:val="center"/>
        <w:rPr>
          <w:sz w:val="24"/>
          <w:szCs w:val="24"/>
        </w:rPr>
      </w:pPr>
      <w:r>
        <w:rPr>
          <w:rFonts w:ascii="Arial" w:eastAsia="Times New Roman" w:hAnsi="Arial" w:cs="Arial"/>
          <w:b/>
          <w:bCs/>
          <w:color w:val="FF0000"/>
          <w:sz w:val="24"/>
          <w:szCs w:val="24"/>
          <w:u w:val="single"/>
          <w:lang w:eastAsia="en-GB"/>
        </w:rPr>
        <w:t>Tutoring - £47.50 p/h</w:t>
      </w:r>
    </w:p>
    <w:p w14:paraId="14D6B5AC" w14:textId="77777777" w:rsidR="003B217E" w:rsidRDefault="00EE2850">
      <w:pPr>
        <w:shd w:val="clear" w:color="auto" w:fill="FFFFFF"/>
        <w:spacing w:after="0" w:line="240" w:lineRule="auto"/>
      </w:pPr>
      <w:r>
        <w:rPr>
          <w:rFonts w:ascii="Arial" w:eastAsia="Times New Roman" w:hAnsi="Arial" w:cs="Arial"/>
          <w:color w:val="313131"/>
          <w:lang w:eastAsia="en-GB"/>
        </w:rPr>
        <w:t> </w:t>
      </w:r>
    </w:p>
    <w:p w14:paraId="0C043798" w14:textId="5DCC528A" w:rsidR="003B217E" w:rsidRDefault="00EE2850">
      <w:p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I provide my tutoring service face to face in my residence (COVID-19 restrictions permitted) or via Zoom/Teams. I can also provide 1.5 hour sessions for £67.50 and half hour sessions for £25. </w:t>
      </w:r>
      <w:r w:rsidRPr="00C55BEF">
        <w:rPr>
          <w:rFonts w:ascii="Arial" w:eastAsia="Times New Roman" w:hAnsi="Arial" w:cs="Arial"/>
          <w:i/>
          <w:iCs/>
          <w:color w:val="FF5050"/>
          <w:lang w:eastAsia="en-GB"/>
        </w:rPr>
        <w:t>A mini Diagnostic Assessment (for those learners with an existing diagnosis of a SpLD) or a Maths Assessment must be conducted before tutoring is possible.</w:t>
      </w:r>
    </w:p>
    <w:p w14:paraId="0287587F" w14:textId="1D5AA3E1" w:rsidR="00662DE6" w:rsidRDefault="00662DE6">
      <w:pPr>
        <w:shd w:val="clear" w:color="auto" w:fill="FFFFFF"/>
        <w:spacing w:after="0" w:line="240" w:lineRule="auto"/>
        <w:rPr>
          <w:rFonts w:ascii="Arial" w:eastAsia="Times New Roman" w:hAnsi="Arial" w:cs="Arial"/>
          <w:color w:val="000000"/>
          <w:lang w:eastAsia="en-GB"/>
        </w:rPr>
      </w:pPr>
    </w:p>
    <w:p w14:paraId="394DBADE" w14:textId="2913008D" w:rsidR="00662DE6" w:rsidRDefault="00662DE6" w:rsidP="00662DE6">
      <w:pPr>
        <w:shd w:val="clear" w:color="auto" w:fill="FFFFFF"/>
        <w:spacing w:after="0" w:line="240" w:lineRule="auto"/>
        <w:jc w:val="center"/>
        <w:rPr>
          <w:rFonts w:ascii="Arial" w:eastAsia="Times New Roman" w:hAnsi="Arial" w:cs="Arial"/>
          <w:b/>
          <w:bCs/>
          <w:color w:val="FF0000"/>
          <w:sz w:val="24"/>
          <w:szCs w:val="24"/>
          <w:u w:val="single"/>
          <w:lang w:eastAsia="en-GB"/>
        </w:rPr>
      </w:pPr>
      <w:r>
        <w:rPr>
          <w:rFonts w:ascii="Arial" w:eastAsia="Times New Roman" w:hAnsi="Arial" w:cs="Arial"/>
          <w:b/>
          <w:bCs/>
          <w:color w:val="FF0000"/>
          <w:sz w:val="24"/>
          <w:szCs w:val="24"/>
          <w:u w:val="single"/>
          <w:lang w:eastAsia="en-GB"/>
        </w:rPr>
        <w:t>SMART Targets</w:t>
      </w:r>
    </w:p>
    <w:p w14:paraId="5908F225" w14:textId="77777777" w:rsidR="001B2796" w:rsidRPr="001B2796" w:rsidRDefault="001B2796" w:rsidP="00662DE6">
      <w:pPr>
        <w:shd w:val="clear" w:color="auto" w:fill="FFFFFF"/>
        <w:spacing w:after="0" w:line="240" w:lineRule="auto"/>
        <w:jc w:val="center"/>
        <w:rPr>
          <w:rFonts w:ascii="Arial" w:eastAsia="Times New Roman" w:hAnsi="Arial" w:cs="Arial"/>
          <w:b/>
          <w:bCs/>
          <w:color w:val="FF0000"/>
          <w:sz w:val="10"/>
          <w:szCs w:val="10"/>
          <w:u w:val="single"/>
          <w:lang w:eastAsia="en-GB"/>
        </w:rPr>
      </w:pPr>
    </w:p>
    <w:p w14:paraId="6A5B93A7" w14:textId="63A0C0D8" w:rsidR="00BA7EA3" w:rsidRDefault="00BA7EA3" w:rsidP="00BA7EA3">
      <w:pPr>
        <w:suppressAutoHyphens w:val="0"/>
        <w:spacing w:after="240" w:line="240" w:lineRule="auto"/>
        <w:rPr>
          <w:rFonts w:ascii="Arial" w:hAnsi="Arial" w:cs="Arial"/>
          <w:color w:val="231F20"/>
        </w:rPr>
      </w:pPr>
      <w:r>
        <w:rPr>
          <w:rFonts w:ascii="Arial" w:hAnsi="Arial" w:cs="Arial"/>
          <w:color w:val="231F20"/>
        </w:rPr>
        <w:t>Setting SMART targets can make that target seem - and be - more achievable. </w:t>
      </w:r>
      <w:r w:rsidR="001B2796">
        <w:rPr>
          <w:rFonts w:ascii="Arial" w:hAnsi="Arial" w:cs="Arial"/>
          <w:color w:val="231F20"/>
        </w:rPr>
        <w:t>Target</w:t>
      </w:r>
      <w:r>
        <w:rPr>
          <w:rFonts w:ascii="Arial" w:hAnsi="Arial" w:cs="Arial"/>
          <w:color w:val="231F20"/>
        </w:rPr>
        <w:t>s that are SMART are:</w:t>
      </w:r>
    </w:p>
    <w:p w14:paraId="3BCA9978" w14:textId="2D7AFFDF" w:rsidR="00662DE6" w:rsidRDefault="00BA7EA3" w:rsidP="00BD0B15">
      <w:pPr>
        <w:suppressAutoHyphens w:val="0"/>
        <w:spacing w:after="240" w:line="240" w:lineRule="auto"/>
        <w:jc w:val="center"/>
        <w:rPr>
          <w:color w:val="000000"/>
        </w:rPr>
      </w:pPr>
      <w:r w:rsidRPr="00BA7EA3">
        <w:rPr>
          <w:rFonts w:ascii="Arial" w:eastAsia="Times New Roman" w:hAnsi="Arial" w:cs="Arial"/>
          <w:b/>
          <w:bCs/>
          <w:color w:val="231F20"/>
          <w:lang w:eastAsia="en-GB"/>
        </w:rPr>
        <w:t>S</w:t>
      </w:r>
      <w:r>
        <w:rPr>
          <w:rFonts w:ascii="Arial" w:eastAsia="Times New Roman" w:hAnsi="Arial" w:cs="Arial"/>
          <w:color w:val="231F20"/>
          <w:lang w:eastAsia="en-GB"/>
        </w:rPr>
        <w:t xml:space="preserve">pecific, </w:t>
      </w:r>
      <w:r w:rsidRPr="00BA7EA3">
        <w:rPr>
          <w:rFonts w:ascii="Arial" w:eastAsia="Times New Roman" w:hAnsi="Arial" w:cs="Arial"/>
          <w:b/>
          <w:bCs/>
          <w:color w:val="231F20"/>
          <w:lang w:eastAsia="en-GB"/>
        </w:rPr>
        <w:t>M</w:t>
      </w:r>
      <w:r>
        <w:rPr>
          <w:rFonts w:ascii="Arial" w:eastAsia="Times New Roman" w:hAnsi="Arial" w:cs="Arial"/>
          <w:color w:val="231F20"/>
          <w:lang w:eastAsia="en-GB"/>
        </w:rPr>
        <w:t xml:space="preserve">easurable, </w:t>
      </w:r>
      <w:r w:rsidRPr="00BA7EA3">
        <w:rPr>
          <w:rFonts w:ascii="Arial" w:eastAsia="Times New Roman" w:hAnsi="Arial" w:cs="Arial"/>
          <w:b/>
          <w:bCs/>
          <w:color w:val="231F20"/>
          <w:lang w:eastAsia="en-GB"/>
        </w:rPr>
        <w:t>A</w:t>
      </w:r>
      <w:r>
        <w:rPr>
          <w:rFonts w:ascii="Arial" w:eastAsia="Times New Roman" w:hAnsi="Arial" w:cs="Arial"/>
          <w:color w:val="231F20"/>
          <w:lang w:eastAsia="en-GB"/>
        </w:rPr>
        <w:t xml:space="preserve">chievable, </w:t>
      </w:r>
      <w:r w:rsidRPr="00BA7EA3">
        <w:rPr>
          <w:rFonts w:ascii="Arial" w:eastAsia="Times New Roman" w:hAnsi="Arial" w:cs="Arial"/>
          <w:b/>
          <w:bCs/>
          <w:color w:val="231F20"/>
          <w:lang w:eastAsia="en-GB"/>
        </w:rPr>
        <w:t>R</w:t>
      </w:r>
      <w:r>
        <w:rPr>
          <w:rFonts w:ascii="Arial" w:eastAsia="Times New Roman" w:hAnsi="Arial" w:cs="Arial"/>
          <w:color w:val="231F20"/>
          <w:lang w:eastAsia="en-GB"/>
        </w:rPr>
        <w:t xml:space="preserve">ealistic and </w:t>
      </w:r>
      <w:r w:rsidRPr="00BA7EA3">
        <w:rPr>
          <w:rFonts w:ascii="Arial" w:eastAsia="Times New Roman" w:hAnsi="Arial" w:cs="Arial"/>
          <w:b/>
          <w:bCs/>
          <w:color w:val="231F20"/>
          <w:lang w:eastAsia="en-GB"/>
        </w:rPr>
        <w:t>T</w:t>
      </w:r>
      <w:r>
        <w:rPr>
          <w:rFonts w:ascii="Arial" w:eastAsia="Times New Roman" w:hAnsi="Arial" w:cs="Arial"/>
          <w:color w:val="231F20"/>
          <w:lang w:eastAsia="en-GB"/>
        </w:rPr>
        <w:t>ime-bound.</w:t>
      </w:r>
    </w:p>
    <w:sectPr w:rsidR="00662DE6">
      <w:headerReference w:type="default" r:id="rId10"/>
      <w:footerReference w:type="default" r:id="rId11"/>
      <w:pgSz w:w="11906" w:h="16838"/>
      <w:pgMar w:top="567" w:right="720" w:bottom="740" w:left="720" w:header="227" w:footer="20" w:gutter="0"/>
      <w:pgBorders>
        <w:top w:val="single" w:sz="8" w:space="0" w:color="FF7C80"/>
        <w:left w:val="single" w:sz="8" w:space="11" w:color="FF7C80"/>
        <w:bottom w:val="single" w:sz="8" w:space="0" w:color="FF7C80"/>
        <w:right w:val="single" w:sz="8" w:space="11" w:color="FF7C80"/>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661F" w14:textId="77777777" w:rsidR="00A37367" w:rsidRDefault="00A37367">
      <w:pPr>
        <w:spacing w:after="0" w:line="240" w:lineRule="auto"/>
      </w:pPr>
      <w:r>
        <w:separator/>
      </w:r>
    </w:p>
  </w:endnote>
  <w:endnote w:type="continuationSeparator" w:id="0">
    <w:p w14:paraId="48F290B5" w14:textId="77777777" w:rsidR="00A37367" w:rsidRDefault="00A3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9742" w14:textId="77777777" w:rsidR="003B217E" w:rsidRDefault="00EE2850">
    <w:pPr>
      <w:pStyle w:val="Footer"/>
      <w:jc w:val="center"/>
    </w:pPr>
    <w:r>
      <w:rPr>
        <w:noProof/>
      </w:rPr>
      <w:drawing>
        <wp:inline distT="0" distB="0" distL="0" distR="0" wp14:anchorId="0E840223" wp14:editId="7952B6E7">
          <wp:extent cx="1250950" cy="3556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tretch>
                    <a:fillRect/>
                  </a:stretch>
                </pic:blipFill>
                <pic:spPr bwMode="auto">
                  <a:xfrm>
                    <a:off x="0" y="0"/>
                    <a:ext cx="1250950" cy="355600"/>
                  </a:xfrm>
                  <a:prstGeom prst="rect">
                    <a:avLst/>
                  </a:prstGeom>
                </pic:spPr>
              </pic:pic>
            </a:graphicData>
          </a:graphic>
        </wp:inline>
      </w:drawing>
    </w:r>
  </w:p>
  <w:p w14:paraId="28E99FA3" w14:textId="77777777" w:rsidR="003B217E" w:rsidRDefault="003B2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B88D" w14:textId="77777777" w:rsidR="00A37367" w:rsidRDefault="00A37367">
      <w:pPr>
        <w:spacing w:after="0" w:line="240" w:lineRule="auto"/>
      </w:pPr>
      <w:r>
        <w:separator/>
      </w:r>
    </w:p>
  </w:footnote>
  <w:footnote w:type="continuationSeparator" w:id="0">
    <w:p w14:paraId="412028FA" w14:textId="77777777" w:rsidR="00A37367" w:rsidRDefault="00A3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2FEF" w14:textId="77777777" w:rsidR="003B217E" w:rsidRDefault="00EE2850">
    <w:pPr>
      <w:pStyle w:val="Header"/>
      <w:tabs>
        <w:tab w:val="clear" w:pos="4513"/>
        <w:tab w:val="clear" w:pos="9026"/>
        <w:tab w:val="left" w:pos="18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3F"/>
    <w:multiLevelType w:val="multilevel"/>
    <w:tmpl w:val="2228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7E"/>
    <w:rsid w:val="00063B66"/>
    <w:rsid w:val="001B2796"/>
    <w:rsid w:val="00216BB5"/>
    <w:rsid w:val="002B30C0"/>
    <w:rsid w:val="003B217E"/>
    <w:rsid w:val="0062225A"/>
    <w:rsid w:val="00662DE6"/>
    <w:rsid w:val="006D6017"/>
    <w:rsid w:val="008627F6"/>
    <w:rsid w:val="009D0EA9"/>
    <w:rsid w:val="00A253F0"/>
    <w:rsid w:val="00A37367"/>
    <w:rsid w:val="00A56603"/>
    <w:rsid w:val="00BA7EA3"/>
    <w:rsid w:val="00BD0B15"/>
    <w:rsid w:val="00C55BEF"/>
    <w:rsid w:val="00CB2792"/>
    <w:rsid w:val="00D46027"/>
    <w:rsid w:val="00ED6E0A"/>
    <w:rsid w:val="00EE2850"/>
    <w:rsid w:val="00EF39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12CA"/>
  <w15:docId w15:val="{264D8219-E3D8-4CB3-AA60-5464A0DF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B30F8"/>
    <w:pPr>
      <w:spacing w:after="200" w:line="276" w:lineRule="auto"/>
    </w:pPr>
    <w:rPr>
      <w:sz w:val="22"/>
      <w:szCs w:val="22"/>
    </w:rPr>
  </w:style>
  <w:style w:type="paragraph" w:styleId="Heading1">
    <w:name w:val="heading 1"/>
    <w:basedOn w:val="Normal"/>
    <w:next w:val="Normal"/>
    <w:link w:val="Heading1Char"/>
    <w:qFormat/>
    <w:rsid w:val="0038609B"/>
    <w:pPr>
      <w:keepNext/>
      <w:spacing w:after="0" w:line="240" w:lineRule="auto"/>
      <w:outlineLvl w:val="0"/>
    </w:pPr>
    <w:rPr>
      <w:rFonts w:ascii="Arial" w:eastAsia="Times" w:hAnsi="Arial"/>
      <w:b/>
      <w:sz w:val="28"/>
      <w:szCs w:val="20"/>
      <w:u w:val="single"/>
    </w:rPr>
  </w:style>
  <w:style w:type="paragraph" w:styleId="Heading2">
    <w:name w:val="heading 2"/>
    <w:basedOn w:val="Normal"/>
    <w:next w:val="Normal"/>
    <w:link w:val="Heading2Char"/>
    <w:uiPriority w:val="9"/>
    <w:unhideWhenUsed/>
    <w:qFormat/>
    <w:rsid w:val="001E3F85"/>
    <w:pPr>
      <w:keepNext/>
      <w:keepLines/>
      <w:spacing w:before="40" w:after="0" w:line="240"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E970B9"/>
    <w:rPr>
      <w:rFonts w:ascii="Calibri" w:eastAsia="Calibri" w:hAnsi="Calibri" w:cs="Times New Roman"/>
    </w:rPr>
  </w:style>
  <w:style w:type="character" w:styleId="Hyperlink">
    <w:name w:val="Hyperlink"/>
    <w:uiPriority w:val="99"/>
    <w:unhideWhenUsed/>
    <w:rsid w:val="00E970B9"/>
    <w:rPr>
      <w:color w:val="0000FF"/>
      <w:u w:val="single"/>
    </w:rPr>
  </w:style>
  <w:style w:type="character" w:customStyle="1" w:styleId="HeaderChar">
    <w:name w:val="Header Char"/>
    <w:link w:val="Header"/>
    <w:uiPriority w:val="99"/>
    <w:qFormat/>
    <w:rsid w:val="00E970B9"/>
    <w:rPr>
      <w:rFonts w:ascii="Calibri" w:eastAsia="Calibri" w:hAnsi="Calibri" w:cs="Times New Roman"/>
    </w:rPr>
  </w:style>
  <w:style w:type="character" w:customStyle="1" w:styleId="Heading1Char">
    <w:name w:val="Heading 1 Char"/>
    <w:link w:val="Heading1"/>
    <w:qFormat/>
    <w:rsid w:val="0038609B"/>
    <w:rPr>
      <w:rFonts w:ascii="Arial" w:eastAsia="Times" w:hAnsi="Arial"/>
      <w:b/>
      <w:sz w:val="28"/>
      <w:u w:val="single"/>
      <w:lang w:eastAsia="en-US"/>
    </w:rPr>
  </w:style>
  <w:style w:type="character" w:customStyle="1" w:styleId="BodyTextChar">
    <w:name w:val="Body Text Char"/>
    <w:link w:val="BodyText"/>
    <w:qFormat/>
    <w:rsid w:val="0038609B"/>
    <w:rPr>
      <w:rFonts w:ascii="Arial" w:eastAsia="Times" w:hAnsi="Arial"/>
      <w:sz w:val="28"/>
      <w:lang w:eastAsia="en-US"/>
    </w:rPr>
  </w:style>
  <w:style w:type="character" w:customStyle="1" w:styleId="BodyText2Char">
    <w:name w:val="Body Text 2 Char"/>
    <w:link w:val="BodyText2"/>
    <w:qFormat/>
    <w:rsid w:val="0038609B"/>
    <w:rPr>
      <w:rFonts w:ascii="Times New Roman" w:eastAsia="Times" w:hAnsi="Times New Roman"/>
      <w:sz w:val="24"/>
      <w:lang w:eastAsia="en-US"/>
    </w:rPr>
  </w:style>
  <w:style w:type="character" w:styleId="Strong">
    <w:name w:val="Strong"/>
    <w:uiPriority w:val="22"/>
    <w:qFormat/>
    <w:rsid w:val="00EA5239"/>
    <w:rPr>
      <w:b/>
      <w:bCs/>
    </w:rPr>
  </w:style>
  <w:style w:type="character" w:customStyle="1" w:styleId="BalloonTextChar">
    <w:name w:val="Balloon Text Char"/>
    <w:link w:val="BalloonText"/>
    <w:uiPriority w:val="99"/>
    <w:semiHidden/>
    <w:qFormat/>
    <w:rsid w:val="00D71E8D"/>
    <w:rPr>
      <w:rFonts w:ascii="Segoe UI" w:hAnsi="Segoe UI" w:cs="Segoe UI"/>
      <w:sz w:val="18"/>
      <w:szCs w:val="18"/>
      <w:lang w:eastAsia="en-US"/>
    </w:rPr>
  </w:style>
  <w:style w:type="character" w:customStyle="1" w:styleId="ptbrand3">
    <w:name w:val="ptbrand3"/>
    <w:qFormat/>
    <w:rsid w:val="005E5025"/>
  </w:style>
  <w:style w:type="character" w:styleId="CommentReference">
    <w:name w:val="annotation reference"/>
    <w:uiPriority w:val="99"/>
    <w:semiHidden/>
    <w:unhideWhenUsed/>
    <w:qFormat/>
    <w:rsid w:val="00F93267"/>
    <w:rPr>
      <w:sz w:val="18"/>
      <w:szCs w:val="18"/>
    </w:rPr>
  </w:style>
  <w:style w:type="character" w:customStyle="1" w:styleId="CommentTextChar">
    <w:name w:val="Comment Text Char"/>
    <w:link w:val="CommentText"/>
    <w:uiPriority w:val="99"/>
    <w:qFormat/>
    <w:rsid w:val="00F93267"/>
    <w:rPr>
      <w:sz w:val="24"/>
      <w:szCs w:val="24"/>
      <w:lang w:val="en-GB"/>
    </w:rPr>
  </w:style>
  <w:style w:type="character" w:customStyle="1" w:styleId="CommentSubjectChar">
    <w:name w:val="Comment Subject Char"/>
    <w:link w:val="CommentSubject"/>
    <w:uiPriority w:val="99"/>
    <w:semiHidden/>
    <w:qFormat/>
    <w:rsid w:val="00F93267"/>
    <w:rPr>
      <w:b/>
      <w:bCs/>
      <w:sz w:val="24"/>
      <w:szCs w:val="24"/>
      <w:lang w:val="en-GB"/>
    </w:rPr>
  </w:style>
  <w:style w:type="character" w:styleId="HTMLCite">
    <w:name w:val="HTML Cite"/>
    <w:uiPriority w:val="99"/>
    <w:semiHidden/>
    <w:unhideWhenUsed/>
    <w:qFormat/>
    <w:rsid w:val="001E2FB9"/>
    <w:rPr>
      <w:i/>
      <w:iCs/>
    </w:rPr>
  </w:style>
  <w:style w:type="character" w:styleId="FollowedHyperlink">
    <w:name w:val="FollowedHyperlink"/>
    <w:uiPriority w:val="99"/>
    <w:semiHidden/>
    <w:unhideWhenUsed/>
    <w:rsid w:val="00887543"/>
    <w:rPr>
      <w:color w:val="954F72"/>
      <w:u w:val="single"/>
    </w:rPr>
  </w:style>
  <w:style w:type="character" w:customStyle="1" w:styleId="UnresolvedMention1">
    <w:name w:val="Unresolved Mention1"/>
    <w:uiPriority w:val="99"/>
    <w:semiHidden/>
    <w:unhideWhenUsed/>
    <w:qFormat/>
    <w:rsid w:val="006C490F"/>
    <w:rPr>
      <w:color w:val="808080"/>
      <w:shd w:val="clear" w:color="auto" w:fill="E6E6E6"/>
    </w:rPr>
  </w:style>
  <w:style w:type="character" w:customStyle="1" w:styleId="TitleChar">
    <w:name w:val="Title Char"/>
    <w:link w:val="Title"/>
    <w:uiPriority w:val="10"/>
    <w:qFormat/>
    <w:rsid w:val="00CD3390"/>
    <w:rPr>
      <w:rFonts w:ascii="Calibri Light" w:eastAsia="Times New Roman" w:hAnsi="Calibri Light"/>
      <w:b/>
      <w:bCs/>
      <w:kern w:val="2"/>
      <w:sz w:val="32"/>
      <w:szCs w:val="32"/>
      <w:lang w:eastAsia="en-US"/>
    </w:rPr>
  </w:style>
  <w:style w:type="character" w:customStyle="1" w:styleId="Heading2Char">
    <w:name w:val="Heading 2 Char"/>
    <w:link w:val="Heading2"/>
    <w:uiPriority w:val="9"/>
    <w:qFormat/>
    <w:rsid w:val="001E3F85"/>
    <w:rPr>
      <w:rFonts w:ascii="Calibri Light" w:eastAsia="Times New Roman" w:hAnsi="Calibri Light"/>
      <w:color w:val="2F5496"/>
      <w:sz w:val="26"/>
      <w:szCs w:val="26"/>
    </w:rPr>
  </w:style>
  <w:style w:type="character" w:customStyle="1" w:styleId="a1">
    <w:name w:val="a1"/>
    <w:qFormat/>
    <w:rsid w:val="00B20BA0"/>
    <w:rPr>
      <w:color w:val="008000"/>
    </w:rPr>
  </w:style>
  <w:style w:type="character" w:styleId="UnresolvedMention">
    <w:name w:val="Unresolved Mention"/>
    <w:basedOn w:val="DefaultParagraphFont"/>
    <w:uiPriority w:val="99"/>
    <w:qFormat/>
    <w:rsid w:val="009C53E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38609B"/>
    <w:pPr>
      <w:spacing w:after="0" w:line="240" w:lineRule="auto"/>
    </w:pPr>
    <w:rPr>
      <w:rFonts w:ascii="Arial" w:eastAsia="Times" w:hAnsi="Arial"/>
      <w:sz w:val="28"/>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E970B9"/>
    <w:pPr>
      <w:tabs>
        <w:tab w:val="center" w:pos="4513"/>
        <w:tab w:val="right" w:pos="9026"/>
      </w:tabs>
    </w:pPr>
  </w:style>
  <w:style w:type="paragraph" w:customStyle="1" w:styleId="MediumGrid21">
    <w:name w:val="Medium Grid 21"/>
    <w:uiPriority w:val="1"/>
    <w:qFormat/>
    <w:rsid w:val="00E970B9"/>
    <w:rPr>
      <w:sz w:val="22"/>
      <w:szCs w:val="22"/>
    </w:rPr>
  </w:style>
  <w:style w:type="paragraph" w:styleId="Header">
    <w:name w:val="header"/>
    <w:basedOn w:val="Normal"/>
    <w:link w:val="HeaderChar"/>
    <w:uiPriority w:val="99"/>
    <w:unhideWhenUsed/>
    <w:rsid w:val="00E970B9"/>
    <w:pPr>
      <w:tabs>
        <w:tab w:val="center" w:pos="4513"/>
        <w:tab w:val="right" w:pos="9026"/>
      </w:tabs>
      <w:spacing w:after="0" w:line="240" w:lineRule="auto"/>
    </w:pPr>
  </w:style>
  <w:style w:type="paragraph" w:styleId="BodyText2">
    <w:name w:val="Body Text 2"/>
    <w:basedOn w:val="Normal"/>
    <w:link w:val="BodyText2Char"/>
    <w:qFormat/>
    <w:rsid w:val="0038609B"/>
    <w:pPr>
      <w:spacing w:after="0" w:line="240" w:lineRule="auto"/>
    </w:pPr>
    <w:rPr>
      <w:rFonts w:ascii="Times New Roman" w:eastAsia="Times" w:hAnsi="Times New Roman"/>
      <w:sz w:val="24"/>
      <w:szCs w:val="20"/>
    </w:rPr>
  </w:style>
  <w:style w:type="paragraph" w:styleId="NormalWeb">
    <w:name w:val="Normal (Web)"/>
    <w:basedOn w:val="Normal"/>
    <w:uiPriority w:val="99"/>
    <w:unhideWhenUsed/>
    <w:qFormat/>
    <w:rsid w:val="00EA5239"/>
    <w:pPr>
      <w:spacing w:beforeAutospacing="1" w:afterAutospacing="1" w:line="240" w:lineRule="auto"/>
    </w:pPr>
    <w:rPr>
      <w:rFonts w:ascii="Times New Roman" w:eastAsia="Times New Roman" w:hAnsi="Times New Roman"/>
      <w:sz w:val="24"/>
      <w:szCs w:val="24"/>
      <w:lang w:eastAsia="en-GB"/>
    </w:rPr>
  </w:style>
  <w:style w:type="paragraph" w:customStyle="1" w:styleId="ColorfulList-Accent12">
    <w:name w:val="Colorful List - Accent 12"/>
    <w:basedOn w:val="Normal"/>
    <w:uiPriority w:val="34"/>
    <w:qFormat/>
    <w:rsid w:val="00F30BEB"/>
    <w:pPr>
      <w:ind w:left="720"/>
    </w:pPr>
  </w:style>
  <w:style w:type="paragraph" w:styleId="BalloonText">
    <w:name w:val="Balloon Text"/>
    <w:basedOn w:val="Normal"/>
    <w:link w:val="BalloonTextChar"/>
    <w:uiPriority w:val="99"/>
    <w:semiHidden/>
    <w:unhideWhenUsed/>
    <w:qFormat/>
    <w:rsid w:val="00D71E8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F93267"/>
    <w:rPr>
      <w:sz w:val="24"/>
      <w:szCs w:val="24"/>
    </w:rPr>
  </w:style>
  <w:style w:type="paragraph" w:styleId="CommentSubject">
    <w:name w:val="annotation subject"/>
    <w:basedOn w:val="CommentText"/>
    <w:next w:val="CommentText"/>
    <w:link w:val="CommentSubjectChar"/>
    <w:uiPriority w:val="99"/>
    <w:semiHidden/>
    <w:unhideWhenUsed/>
    <w:qFormat/>
    <w:rsid w:val="00F93267"/>
    <w:rPr>
      <w:b/>
      <w:bCs/>
      <w:sz w:val="20"/>
      <w:szCs w:val="20"/>
    </w:rPr>
  </w:style>
  <w:style w:type="paragraph" w:styleId="ListParagraph">
    <w:name w:val="List Paragraph"/>
    <w:basedOn w:val="Normal"/>
    <w:uiPriority w:val="34"/>
    <w:qFormat/>
    <w:rsid w:val="008957CD"/>
    <w:pPr>
      <w:ind w:left="720"/>
    </w:pPr>
  </w:style>
  <w:style w:type="paragraph" w:styleId="NoSpacing">
    <w:name w:val="No Spacing"/>
    <w:uiPriority w:val="1"/>
    <w:qFormat/>
    <w:rsid w:val="00F64756"/>
    <w:rPr>
      <w:sz w:val="22"/>
      <w:szCs w:val="22"/>
    </w:rPr>
  </w:style>
  <w:style w:type="paragraph" w:customStyle="1" w:styleId="ColorfulList-Accent11">
    <w:name w:val="Colorful List - Accent 11"/>
    <w:basedOn w:val="Normal"/>
    <w:uiPriority w:val="34"/>
    <w:qFormat/>
    <w:rsid w:val="0070485E"/>
    <w:pPr>
      <w:ind w:left="720"/>
    </w:pPr>
  </w:style>
  <w:style w:type="paragraph" w:styleId="Title">
    <w:name w:val="Title"/>
    <w:basedOn w:val="Normal"/>
    <w:next w:val="Normal"/>
    <w:link w:val="TitleChar"/>
    <w:uiPriority w:val="10"/>
    <w:qFormat/>
    <w:rsid w:val="00CD3390"/>
    <w:pPr>
      <w:spacing w:before="240" w:after="60"/>
      <w:jc w:val="center"/>
      <w:outlineLvl w:val="0"/>
    </w:pPr>
    <w:rPr>
      <w:rFonts w:ascii="Calibri Light" w:eastAsia="Times New Roman" w:hAnsi="Calibri Light"/>
      <w:b/>
      <w:bCs/>
      <w:kern w:val="2"/>
      <w:sz w:val="32"/>
      <w:szCs w:val="32"/>
    </w:rPr>
  </w:style>
  <w:style w:type="paragraph" w:customStyle="1" w:styleId="Default">
    <w:name w:val="Default"/>
    <w:qFormat/>
    <w:rsid w:val="00B20BA0"/>
    <w:pPr>
      <w:spacing w:line="276" w:lineRule="auto"/>
      <w:jc w:val="both"/>
    </w:pPr>
    <w:rPr>
      <w:rFonts w:ascii="Arial" w:hAnsi="Arial" w:cs="Arial"/>
      <w:color w:val="000000"/>
      <w:sz w:val="24"/>
      <w:szCs w:val="24"/>
      <w:lang w:eastAsia="en-GB"/>
    </w:rPr>
  </w:style>
  <w:style w:type="paragraph" w:styleId="Bibliography">
    <w:name w:val="Bibliography"/>
    <w:basedOn w:val="Normal"/>
    <w:next w:val="Normal"/>
    <w:uiPriority w:val="37"/>
    <w:unhideWhenUsed/>
    <w:qFormat/>
    <w:rsid w:val="00B20BA0"/>
    <w:pPr>
      <w:spacing w:after="0" w:line="240" w:lineRule="auto"/>
    </w:pPr>
    <w:rPr>
      <w:rFonts w:ascii="Times New Roman" w:eastAsia="Times New Roman" w:hAnsi="Times New Roman"/>
      <w:sz w:val="24"/>
      <w:szCs w:val="24"/>
      <w:lang w:val="en-US"/>
    </w:rPr>
  </w:style>
  <w:style w:type="table" w:styleId="TableGrid">
    <w:name w:val="Table Grid"/>
    <w:basedOn w:val="TableNormal"/>
    <w:uiPriority w:val="39"/>
    <w:rsid w:val="00B55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3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steringmathsdifficulti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C51A-2A56-4FF4-9A3B-93A14430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dc:creator>
  <dc:description/>
  <cp:lastModifiedBy>marianne boutall</cp:lastModifiedBy>
  <cp:revision>8</cp:revision>
  <cp:lastPrinted>2019-09-27T13:00:00Z</cp:lastPrinted>
  <dcterms:created xsi:type="dcterms:W3CDTF">2021-03-19T14:37:00Z</dcterms:created>
  <dcterms:modified xsi:type="dcterms:W3CDTF">2021-05-11T17:49:00Z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Chester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